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F384" w14:textId="77777777" w:rsidR="0046206F" w:rsidRPr="0046206F" w:rsidRDefault="0046206F" w:rsidP="0046206F">
      <w:r w:rsidRPr="0046206F">
        <w:t xml:space="preserve">Betreff: Appell an die Mitglieder des Deutschen Bundestages: Unterstützung des </w:t>
      </w:r>
      <w:proofErr w:type="spellStart"/>
      <w:r w:rsidRPr="0046206F">
        <w:t>AfDVerbotsantrags</w:t>
      </w:r>
      <w:proofErr w:type="spellEnd"/>
    </w:p>
    <w:p w14:paraId="06E6D2D8" w14:textId="77777777" w:rsidR="0046206F" w:rsidRDefault="0046206F" w:rsidP="0046206F">
      <w:r w:rsidRPr="0046206F">
        <w:t>zum Schutz unserer Demokratie</w:t>
      </w:r>
    </w:p>
    <w:p w14:paraId="1A27E9E0" w14:textId="77777777" w:rsidR="0046206F" w:rsidRPr="0046206F" w:rsidRDefault="0046206F" w:rsidP="0046206F"/>
    <w:p w14:paraId="60334B4F" w14:textId="77777777" w:rsidR="0046206F" w:rsidRPr="0046206F" w:rsidRDefault="0046206F" w:rsidP="0046206F">
      <w:proofErr w:type="gramStart"/>
      <w:r w:rsidRPr="0046206F">
        <w:t>Sehr geehrte Damen und Herren</w:t>
      </w:r>
      <w:proofErr w:type="gramEnd"/>
      <w:r w:rsidRPr="0046206F">
        <w:t xml:space="preserve"> Abgeordnete,</w:t>
      </w:r>
    </w:p>
    <w:p w14:paraId="2ADD014C" w14:textId="77777777" w:rsidR="0046206F" w:rsidRPr="0046206F" w:rsidRDefault="0046206F" w:rsidP="0046206F">
      <w:r w:rsidRPr="0046206F">
        <w:t>ich wende mich heute mit tiefster Sorge an Sie als gewählte Vertreterinnen und Vertreter unseres</w:t>
      </w:r>
    </w:p>
    <w:p w14:paraId="7B879427" w14:textId="77777777" w:rsidR="0046206F" w:rsidRPr="0046206F" w:rsidRDefault="0046206F" w:rsidP="0046206F">
      <w:r w:rsidRPr="0046206F">
        <w:t>demokratischen Staates. Die politische Situation in Deutschland hat in den vergangenen Jahren</w:t>
      </w:r>
    </w:p>
    <w:p w14:paraId="1B4B8A51" w14:textId="77777777" w:rsidR="0046206F" w:rsidRPr="0046206F" w:rsidRDefault="0046206F" w:rsidP="0046206F">
      <w:r w:rsidRPr="0046206F">
        <w:t>eine besorgniserregende Wendung genommen. Insbesondere die Entwicklungen rund um die</w:t>
      </w:r>
    </w:p>
    <w:p w14:paraId="3C05F980" w14:textId="77777777" w:rsidR="0046206F" w:rsidRPr="0046206F" w:rsidRDefault="0046206F" w:rsidP="0046206F">
      <w:r w:rsidRPr="0046206F">
        <w:t>Alternative für Deutschland (AfD) zeigen in erschreckender Deutlichkeit, dass unsere Demokratie</w:t>
      </w:r>
    </w:p>
    <w:p w14:paraId="4C41868E" w14:textId="77777777" w:rsidR="0046206F" w:rsidRPr="0046206F" w:rsidRDefault="0046206F" w:rsidP="0046206F">
      <w:r w:rsidRPr="0046206F">
        <w:t>von innen heraus bedroht wird. Es ist Ihre Aufgabe – und zugleich Ihre historische Verantwortung</w:t>
      </w:r>
    </w:p>
    <w:p w14:paraId="08D3D460" w14:textId="77777777" w:rsidR="0046206F" w:rsidRPr="0046206F" w:rsidRDefault="0046206F" w:rsidP="0046206F">
      <w:r w:rsidRPr="0046206F">
        <w:t>– dieser Bedrohung entschieden entgegenzutreten, indem Sie dem vorliegenden Antrag auf ein</w:t>
      </w:r>
    </w:p>
    <w:p w14:paraId="418711BC" w14:textId="0843EB6E" w:rsidR="0046206F" w:rsidRPr="0046206F" w:rsidRDefault="0046206F" w:rsidP="0046206F">
      <w:r w:rsidRPr="0046206F">
        <w:t>Verbot der AfD zustimmen.</w:t>
      </w:r>
      <w:r>
        <w:br/>
      </w:r>
    </w:p>
    <w:p w14:paraId="75C02F3D" w14:textId="77777777" w:rsidR="0046206F" w:rsidRPr="0046206F" w:rsidRDefault="0046206F" w:rsidP="0046206F">
      <w:r w:rsidRPr="0046206F">
        <w:t>Die AfD hat längst gezeigt, dass sie nicht nur eine Partei ist, die am äußersten Rand des</w:t>
      </w:r>
    </w:p>
    <w:p w14:paraId="68E11E1C" w14:textId="77777777" w:rsidR="0046206F" w:rsidRPr="0046206F" w:rsidRDefault="0046206F" w:rsidP="0046206F">
      <w:r w:rsidRPr="0046206F">
        <w:t>demokratischen Spektrums agiert, sondern dass sie aktiv und gezielt versucht, die Grundlagen</w:t>
      </w:r>
    </w:p>
    <w:p w14:paraId="1F4D0831" w14:textId="77777777" w:rsidR="0046206F" w:rsidRPr="0046206F" w:rsidRDefault="0046206F" w:rsidP="0046206F">
      <w:r w:rsidRPr="0046206F">
        <w:t>unserer Demokratie zu untergraben. Durch eine Rhetorik, die spaltet und Ängste schürt, hat sie</w:t>
      </w:r>
    </w:p>
    <w:p w14:paraId="6940087B" w14:textId="77777777" w:rsidR="0046206F" w:rsidRPr="0046206F" w:rsidRDefault="0046206F" w:rsidP="0046206F">
      <w:r w:rsidRPr="0046206F">
        <w:t>bereits tiefe Gräben in unserer Gesellschaft gezogen.</w:t>
      </w:r>
    </w:p>
    <w:p w14:paraId="589237DD" w14:textId="3E39CABE" w:rsidR="0046206F" w:rsidRPr="0046206F" w:rsidRDefault="0046206F" w:rsidP="0046206F">
      <w:r w:rsidRPr="0046206F">
        <w:t>Doch dies ist nur der erste Schritt</w:t>
      </w:r>
      <w:r>
        <w:t>:</w:t>
      </w:r>
      <w:r>
        <w:br/>
      </w:r>
    </w:p>
    <w:p w14:paraId="7C7609AD" w14:textId="77777777" w:rsidR="0046206F" w:rsidRPr="0046206F" w:rsidRDefault="0046206F" w:rsidP="0046206F">
      <w:pPr>
        <w:rPr>
          <w:b/>
          <w:bCs/>
        </w:rPr>
      </w:pPr>
      <w:r w:rsidRPr="0046206F">
        <w:rPr>
          <w:b/>
          <w:bCs/>
        </w:rPr>
        <w:t>1. Zerstörung demokratischer Institutionen</w:t>
      </w:r>
    </w:p>
    <w:p w14:paraId="575E1D5E" w14:textId="77777777" w:rsidR="0046206F" w:rsidRPr="0046206F" w:rsidRDefault="0046206F" w:rsidP="0046206F">
      <w:r w:rsidRPr="0046206F">
        <w:t>Die AfD arbeitet systematisch daran, demokratische Institutionen zu delegitimieren. Sie stellt</w:t>
      </w:r>
    </w:p>
    <w:p w14:paraId="5099922A" w14:textId="77777777" w:rsidR="0046206F" w:rsidRPr="0046206F" w:rsidRDefault="0046206F" w:rsidP="0046206F">
      <w:r w:rsidRPr="0046206F">
        <w:t>elementare Prinzipien wie Rechtsstaatlichkeit, Pressefreiheit und die Würde des Menschen</w:t>
      </w:r>
    </w:p>
    <w:p w14:paraId="2E892821" w14:textId="77777777" w:rsidR="0046206F" w:rsidRPr="0046206F" w:rsidRDefault="0046206F" w:rsidP="0046206F">
      <w:r w:rsidRPr="0046206F">
        <w:t>infrage. Mit gezielten Kampagnen verbreitet sie Desinformation, um Misstrauen gegenüber dem</w:t>
      </w:r>
    </w:p>
    <w:p w14:paraId="5ED54FC8" w14:textId="4A23B11E" w:rsidR="0046206F" w:rsidRPr="0046206F" w:rsidRDefault="0046206F" w:rsidP="0046206F">
      <w:r w:rsidRPr="0046206F">
        <w:t>Staat und seinen Institutionen zu säen.</w:t>
      </w:r>
      <w:r>
        <w:br/>
      </w:r>
    </w:p>
    <w:p w14:paraId="386284AC" w14:textId="77777777" w:rsidR="0046206F" w:rsidRPr="0046206F" w:rsidRDefault="0046206F" w:rsidP="0046206F">
      <w:pPr>
        <w:rPr>
          <w:b/>
          <w:bCs/>
        </w:rPr>
      </w:pPr>
      <w:r w:rsidRPr="0046206F">
        <w:rPr>
          <w:b/>
          <w:bCs/>
        </w:rPr>
        <w:t>2. Gefährliche Allianzen mit extremistischen Netzwerken und finanzieller Einflussnahme</w:t>
      </w:r>
    </w:p>
    <w:p w14:paraId="36888C3B" w14:textId="77777777" w:rsidR="0046206F" w:rsidRPr="0046206F" w:rsidRDefault="0046206F" w:rsidP="0046206F">
      <w:r w:rsidRPr="0046206F">
        <w:t>Die AfD knüpft Bündnisse mit einflussreichen Akteuren, die antidemokratische Interessen</w:t>
      </w:r>
    </w:p>
    <w:p w14:paraId="2F7893CB" w14:textId="77777777" w:rsidR="0046206F" w:rsidRPr="0046206F" w:rsidRDefault="0046206F" w:rsidP="0046206F">
      <w:r w:rsidRPr="0046206F">
        <w:t>verfolgen. Die Zusammenarbeit mit Tech-Milliardären, deren Ziele oft auf wirtschaftlichen und</w:t>
      </w:r>
    </w:p>
    <w:p w14:paraId="3FCA9CDA" w14:textId="77777777" w:rsidR="0046206F" w:rsidRPr="0046206F" w:rsidRDefault="0046206F" w:rsidP="0046206F">
      <w:r w:rsidRPr="0046206F">
        <w:t>gesellschaftlichen Umsturz abzielen, verdeutlicht die Gefährlichkeit dieser Partei. Diese</w:t>
      </w:r>
    </w:p>
    <w:p w14:paraId="5AF02352" w14:textId="77777777" w:rsidR="0046206F" w:rsidRPr="0046206F" w:rsidRDefault="0046206F" w:rsidP="0046206F">
      <w:r w:rsidRPr="0046206F">
        <w:t>Verflechtungen dienen nicht nur der Machtkonsolidierung der AfD, sondern bedrohen auch die</w:t>
      </w:r>
    </w:p>
    <w:p w14:paraId="4987EF9C" w14:textId="564E9A6C" w:rsidR="0046206F" w:rsidRPr="0046206F" w:rsidRDefault="0046206F" w:rsidP="0046206F">
      <w:r w:rsidRPr="0046206F">
        <w:t>Souveränität unseres politischen Systems.</w:t>
      </w:r>
      <w:r>
        <w:br/>
      </w:r>
    </w:p>
    <w:p w14:paraId="7EFFFFF2" w14:textId="77777777" w:rsidR="0046206F" w:rsidRPr="0046206F" w:rsidRDefault="0046206F" w:rsidP="0046206F">
      <w:pPr>
        <w:rPr>
          <w:b/>
          <w:bCs/>
        </w:rPr>
      </w:pPr>
      <w:r w:rsidRPr="0046206F">
        <w:rPr>
          <w:b/>
          <w:bCs/>
        </w:rPr>
        <w:t>3. Strategien der Machtübernahme</w:t>
      </w:r>
    </w:p>
    <w:p w14:paraId="3E0AE3AC" w14:textId="77777777" w:rsidR="0046206F" w:rsidRPr="0046206F" w:rsidRDefault="0046206F" w:rsidP="0046206F">
      <w:r w:rsidRPr="0046206F">
        <w:t>Es wird zunehmend deutlich, dass die AfD keine Partei wie jede andere ist. Sie ist bestrebt, mit</w:t>
      </w:r>
    </w:p>
    <w:p w14:paraId="42CD0198" w14:textId="77777777" w:rsidR="0046206F" w:rsidRPr="0046206F" w:rsidRDefault="0046206F" w:rsidP="0046206F">
      <w:r w:rsidRPr="0046206F">
        <w:t>autoritären Methoden politische Macht zu erlangen, sei es durch gezielte Unterwanderung</w:t>
      </w:r>
    </w:p>
    <w:p w14:paraId="4DC30254" w14:textId="77777777" w:rsidR="0046206F" w:rsidRPr="0046206F" w:rsidRDefault="0046206F" w:rsidP="0046206F">
      <w:r w:rsidRPr="0046206F">
        <w:t>staatlicher Strukturen oder die gezielte Schwächung unserer demokratischen Ordnung. Ziel ist</w:t>
      </w:r>
    </w:p>
    <w:p w14:paraId="4D3D2FC0" w14:textId="77777777" w:rsidR="0046206F" w:rsidRPr="0046206F" w:rsidRDefault="0046206F" w:rsidP="0046206F">
      <w:r w:rsidRPr="0046206F">
        <w:t>eine Gesellschaft, in der Freiheit und Gleichheit ersetzt werden durch Unterdrückung und</w:t>
      </w:r>
    </w:p>
    <w:p w14:paraId="3F5DAD6B" w14:textId="77777777" w:rsidR="0046206F" w:rsidRPr="0046206F" w:rsidRDefault="0046206F" w:rsidP="0046206F">
      <w:r w:rsidRPr="0046206F">
        <w:t>Spaltung.</w:t>
      </w:r>
    </w:p>
    <w:p w14:paraId="07D2C574" w14:textId="77777777" w:rsidR="0046206F" w:rsidRPr="0046206F" w:rsidRDefault="0046206F" w:rsidP="0046206F">
      <w:r w:rsidRPr="0046206F">
        <w:t>Vor diesem Hintergrund ist es unerlässlich, dass die Bundesregierung und der Deutsche</w:t>
      </w:r>
    </w:p>
    <w:p w14:paraId="3BEDB5FA" w14:textId="77777777" w:rsidR="0046206F" w:rsidRPr="0046206F" w:rsidRDefault="0046206F" w:rsidP="0046206F">
      <w:r w:rsidRPr="0046206F">
        <w:t>Bundestag die Bedrohung durch die AfD mit der gebotenen Entschlossenheit angehen. Der</w:t>
      </w:r>
    </w:p>
    <w:p w14:paraId="296B128F" w14:textId="77777777" w:rsidR="0046206F" w:rsidRPr="0046206F" w:rsidRDefault="0046206F" w:rsidP="0046206F">
      <w:r w:rsidRPr="0046206F">
        <w:t>Antrag auf ein Parteiverbot ist keine Maßnahme, die leichtfertig ergriffen wird, doch die</w:t>
      </w:r>
    </w:p>
    <w:p w14:paraId="0BB3D085" w14:textId="208708DD" w:rsidR="0046206F" w:rsidRPr="0046206F" w:rsidRDefault="0046206F" w:rsidP="0046206F">
      <w:r w:rsidRPr="0046206F">
        <w:t>gegenwärtige Situation erfordert entschlossenes Handeln, um unsere Demokratie zu schützen.</w:t>
      </w:r>
      <w:r>
        <w:br/>
      </w:r>
    </w:p>
    <w:p w14:paraId="0C532642" w14:textId="7BF5D1AC" w:rsidR="0046206F" w:rsidRPr="0046206F" w:rsidRDefault="0046206F" w:rsidP="0046206F">
      <w:pPr>
        <w:rPr>
          <w:b/>
          <w:bCs/>
        </w:rPr>
      </w:pPr>
      <w:r w:rsidRPr="0046206F">
        <w:rPr>
          <w:b/>
          <w:bCs/>
        </w:rPr>
        <w:t>Forderungen an den Deutschen Bundestag</w:t>
      </w:r>
      <w:r w:rsidRPr="0046206F">
        <w:rPr>
          <w:b/>
          <w:bCs/>
        </w:rPr>
        <w:br/>
      </w:r>
    </w:p>
    <w:p w14:paraId="6CEF5E55" w14:textId="77777777" w:rsidR="0046206F" w:rsidRPr="0046206F" w:rsidRDefault="0046206F" w:rsidP="0046206F">
      <w:r w:rsidRPr="0046206F">
        <w:t>1. Zustimmung zum AfD-Verbotsantrag</w:t>
      </w:r>
    </w:p>
    <w:p w14:paraId="3602D119" w14:textId="77777777" w:rsidR="0046206F" w:rsidRPr="0046206F" w:rsidRDefault="0046206F" w:rsidP="0046206F">
      <w:r w:rsidRPr="0046206F">
        <w:lastRenderedPageBreak/>
        <w:t>Die Beweise für die Verfassungsfeindlichkeit der AfD liegen auf dem Tisch. Es liegt nun in Ihrer</w:t>
      </w:r>
    </w:p>
    <w:p w14:paraId="251C8D6A" w14:textId="77777777" w:rsidR="0046206F" w:rsidRPr="0046206F" w:rsidRDefault="0046206F" w:rsidP="0046206F">
      <w:r w:rsidRPr="0046206F">
        <w:t>Verantwortung, durch eine breite Zustimmung zum Verbotsantrag ein klares Zeichen zu setzen,</w:t>
      </w:r>
    </w:p>
    <w:p w14:paraId="5369F379" w14:textId="2079A05C" w:rsidR="0046206F" w:rsidRPr="0046206F" w:rsidRDefault="0046206F" w:rsidP="0046206F">
      <w:r w:rsidRPr="0046206F">
        <w:t>dass unsere Demokratie sich nicht von innen heraus aushöhlen lässt.</w:t>
      </w:r>
      <w:r>
        <w:br/>
      </w:r>
    </w:p>
    <w:p w14:paraId="22AE4C3D" w14:textId="77777777" w:rsidR="0046206F" w:rsidRPr="0046206F" w:rsidRDefault="0046206F" w:rsidP="0046206F">
      <w:r w:rsidRPr="0046206F">
        <w:t>2. Sofortige Veröffentlichung des Verfassungsschutz-Gutachtens</w:t>
      </w:r>
    </w:p>
    <w:p w14:paraId="13AF8D7D" w14:textId="77777777" w:rsidR="0046206F" w:rsidRPr="0046206F" w:rsidRDefault="0046206F" w:rsidP="0046206F">
      <w:r w:rsidRPr="0046206F">
        <w:t>Die Bürgerinnen und Bürger haben ein Recht darauf, vor der nächsten Wahl umfassend und</w:t>
      </w:r>
    </w:p>
    <w:p w14:paraId="50D3B945" w14:textId="77777777" w:rsidR="0046206F" w:rsidRPr="0046206F" w:rsidRDefault="0046206F" w:rsidP="0046206F">
      <w:r w:rsidRPr="0046206F">
        <w:t>transparent über die Gefährlichkeit der AfD informiert zu werden. Eine Zurückhaltung dieser</w:t>
      </w:r>
    </w:p>
    <w:p w14:paraId="65776322" w14:textId="77777777" w:rsidR="0046206F" w:rsidRDefault="0046206F" w:rsidP="0046206F">
      <w:r w:rsidRPr="0046206F">
        <w:t>Informationen spielt den Feinden der Demokratie in die Hände.</w:t>
      </w:r>
    </w:p>
    <w:p w14:paraId="0C67BA25" w14:textId="77777777" w:rsidR="0046206F" w:rsidRPr="0046206F" w:rsidRDefault="0046206F" w:rsidP="0046206F"/>
    <w:p w14:paraId="3022EBBD" w14:textId="77777777" w:rsidR="0046206F" w:rsidRPr="0046206F" w:rsidRDefault="0046206F" w:rsidP="0046206F">
      <w:r w:rsidRPr="0046206F">
        <w:t>3. Stärkung demokratischer Bildung und gesellschaftlichen Zusammenhalts</w:t>
      </w:r>
    </w:p>
    <w:p w14:paraId="46BA8A13" w14:textId="77777777" w:rsidR="0046206F" w:rsidRPr="0046206F" w:rsidRDefault="0046206F" w:rsidP="0046206F">
      <w:r w:rsidRPr="0046206F">
        <w:t>Parallel zum Verbot der AfD müssen Maßnahmen ergriffen werden, um den gesellschaftlichen</w:t>
      </w:r>
    </w:p>
    <w:p w14:paraId="7D4FE1A0" w14:textId="77777777" w:rsidR="0046206F" w:rsidRPr="0046206F" w:rsidRDefault="0046206F" w:rsidP="0046206F">
      <w:r w:rsidRPr="0046206F">
        <w:t>Zusammenhalt zu fördern und den demokratischen Diskurs zu stärken. Nur so können wir</w:t>
      </w:r>
    </w:p>
    <w:p w14:paraId="7C8FB873" w14:textId="025CD39E" w:rsidR="0046206F" w:rsidRPr="0046206F" w:rsidRDefault="0046206F" w:rsidP="0046206F">
      <w:pPr>
        <w:rPr>
          <w:b/>
          <w:bCs/>
        </w:rPr>
      </w:pPr>
      <w:r w:rsidRPr="0046206F">
        <w:t>verhindern, dass antidemokratische Kräfte neue Nährböden finden.</w:t>
      </w:r>
      <w:r>
        <w:br/>
      </w:r>
    </w:p>
    <w:p w14:paraId="30A40166" w14:textId="3E2F1463" w:rsidR="0046206F" w:rsidRPr="0046206F" w:rsidRDefault="0046206F" w:rsidP="0046206F">
      <w:pPr>
        <w:rPr>
          <w:b/>
          <w:bCs/>
        </w:rPr>
      </w:pPr>
      <w:r w:rsidRPr="0046206F">
        <w:rPr>
          <w:b/>
          <w:bCs/>
        </w:rPr>
        <w:t>Ein Appell an Ihre Verantwortung</w:t>
      </w:r>
      <w:r>
        <w:rPr>
          <w:b/>
          <w:bCs/>
        </w:rPr>
        <w:br/>
      </w:r>
    </w:p>
    <w:p w14:paraId="1ED67601" w14:textId="7F5C671B" w:rsidR="0046206F" w:rsidRPr="0046206F" w:rsidRDefault="0046206F" w:rsidP="0046206F">
      <w:r w:rsidRPr="0046206F">
        <w:t>Sehr geehrte Damen und Herren</w:t>
      </w:r>
      <w:r>
        <w:t xml:space="preserve"> </w:t>
      </w:r>
      <w:r w:rsidRPr="0046206F">
        <w:t>Abgeordnete, die Geschichte hat uns gelehrt, dass Demokratien</w:t>
      </w:r>
    </w:p>
    <w:p w14:paraId="2479D6F0" w14:textId="77777777" w:rsidR="0046206F" w:rsidRPr="0046206F" w:rsidRDefault="0046206F" w:rsidP="0046206F">
      <w:r w:rsidRPr="0046206F">
        <w:t>nicht plötzlich, sondern schleichend zerstört werden. Die Weimarer Republik scheiterte nicht nur</w:t>
      </w:r>
    </w:p>
    <w:p w14:paraId="71376F1B" w14:textId="77777777" w:rsidR="0046206F" w:rsidRPr="0046206F" w:rsidRDefault="0046206F" w:rsidP="0046206F">
      <w:r w:rsidRPr="0046206F">
        <w:t>an äußeren Feinden, sondern auch an jenen, die tatenlos zusahen, als ihre Institutionen von</w:t>
      </w:r>
    </w:p>
    <w:p w14:paraId="76AE484E" w14:textId="77777777" w:rsidR="0046206F" w:rsidRPr="0046206F" w:rsidRDefault="0046206F" w:rsidP="0046206F">
      <w:r w:rsidRPr="0046206F">
        <w:t>innen heraus ausgehöhlt wurden. Lassen Sie uns gemeinsam sicherstellen, dass sich dieser</w:t>
      </w:r>
    </w:p>
    <w:p w14:paraId="1718CEF3" w14:textId="77777777" w:rsidR="0046206F" w:rsidRPr="0046206F" w:rsidRDefault="0046206F" w:rsidP="0046206F">
      <w:r w:rsidRPr="0046206F">
        <w:t>Fehler nicht wiederholt.</w:t>
      </w:r>
    </w:p>
    <w:p w14:paraId="2DC8086F" w14:textId="77777777" w:rsidR="0046206F" w:rsidRPr="0046206F" w:rsidRDefault="0046206F" w:rsidP="0046206F">
      <w:r w:rsidRPr="0046206F">
        <w:t>Die Zustimmung zum AfD-Verbotsantrag ist ein Akt der Verteidigung unserer Demokratie – ein</w:t>
      </w:r>
    </w:p>
    <w:p w14:paraId="6DF86117" w14:textId="77777777" w:rsidR="0046206F" w:rsidRPr="0046206F" w:rsidRDefault="0046206F" w:rsidP="0046206F">
      <w:r w:rsidRPr="0046206F">
        <w:t>klares Signal an alle, die unsere freiheitliche Grundordnung bedrohen. Sie entscheiden in diesen</w:t>
      </w:r>
    </w:p>
    <w:p w14:paraId="6CB1963B" w14:textId="77777777" w:rsidR="0046206F" w:rsidRPr="0046206F" w:rsidRDefault="0046206F" w:rsidP="0046206F">
      <w:r w:rsidRPr="0046206F">
        <w:t>Tagen nicht nur über eine Partei, sondern über die Zukunft unserer Gesellschaft, über die</w:t>
      </w:r>
    </w:p>
    <w:p w14:paraId="73DD3E68" w14:textId="77777777" w:rsidR="0046206F" w:rsidRPr="0046206F" w:rsidRDefault="0046206F" w:rsidP="0046206F">
      <w:r w:rsidRPr="0046206F">
        <w:t>Zukunft eines demokratischen Deutschlands.</w:t>
      </w:r>
    </w:p>
    <w:p w14:paraId="09B0080E" w14:textId="77777777" w:rsidR="0046206F" w:rsidRPr="0046206F" w:rsidRDefault="0046206F" w:rsidP="0046206F">
      <w:r w:rsidRPr="0046206F">
        <w:t>Ich danke Ihnen für Ihre Aufmerksamkeit und appelliere an Ihr Verantwortungsbewusstsein, das</w:t>
      </w:r>
    </w:p>
    <w:p w14:paraId="4131C6B2" w14:textId="2F2DF874" w:rsidR="0046206F" w:rsidRPr="0046206F" w:rsidRDefault="0046206F" w:rsidP="0046206F">
      <w:r w:rsidRPr="0046206F">
        <w:t>in diesen schwierigen Zeiten von historischer Bedeutung ist.</w:t>
      </w:r>
      <w:r>
        <w:br/>
      </w:r>
    </w:p>
    <w:p w14:paraId="2DA06AB0" w14:textId="77777777" w:rsidR="0046206F" w:rsidRPr="0046206F" w:rsidRDefault="0046206F" w:rsidP="0046206F">
      <w:r w:rsidRPr="0046206F">
        <w:t>Mit besten Grüßen</w:t>
      </w:r>
    </w:p>
    <w:p w14:paraId="7E29BB79" w14:textId="77777777" w:rsidR="0046206F" w:rsidRPr="0046206F" w:rsidRDefault="0046206F" w:rsidP="0046206F">
      <w:r w:rsidRPr="0046206F">
        <w:t>[Ihr Name]</w:t>
      </w:r>
    </w:p>
    <w:p w14:paraId="29A7D2BE" w14:textId="220A137C" w:rsidR="00FD52B2" w:rsidRPr="00C26575" w:rsidRDefault="0046206F" w:rsidP="0046206F">
      <w:r w:rsidRPr="0046206F">
        <w:t>[Optionale Kontaktinformationen]</w:t>
      </w:r>
    </w:p>
    <w:sectPr w:rsidR="00FD52B2" w:rsidRPr="00C26575" w:rsidSect="00BF33FC">
      <w:footerReference w:type="default" r:id="rId7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D6805" w14:textId="77777777" w:rsidR="0046206F" w:rsidRDefault="0046206F" w:rsidP="00351093">
      <w:pPr>
        <w:spacing w:after="0" w:line="240" w:lineRule="auto"/>
      </w:pPr>
      <w:r>
        <w:separator/>
      </w:r>
    </w:p>
  </w:endnote>
  <w:endnote w:type="continuationSeparator" w:id="0">
    <w:p w14:paraId="525B35B3" w14:textId="77777777" w:rsidR="0046206F" w:rsidRDefault="0046206F" w:rsidP="0035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NG Pro">
    <w:altName w:val="Calibri"/>
    <w:panose1 w:val="02000506050400020004"/>
    <w:charset w:val="00"/>
    <w:family w:val="auto"/>
    <w:pitch w:val="variable"/>
    <w:sig w:usb0="A00000AF" w:usb1="500020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NG Pro Light">
    <w:panose1 w:val="02000300050400020004"/>
    <w:charset w:val="00"/>
    <w:family w:val="auto"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0804570"/>
      <w:docPartObj>
        <w:docPartGallery w:val="Page Numbers (Bottom of Page)"/>
        <w:docPartUnique/>
      </w:docPartObj>
    </w:sdtPr>
    <w:sdtEndPr/>
    <w:sdtContent>
      <w:p w14:paraId="6AABA37A" w14:textId="77777777" w:rsidR="00351093" w:rsidRDefault="00351093" w:rsidP="005B56E5">
        <w:pPr>
          <w:pStyle w:val="FormatSeitenzahl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83877" w14:textId="77777777" w:rsidR="0046206F" w:rsidRDefault="0046206F" w:rsidP="00351093">
      <w:pPr>
        <w:spacing w:after="0" w:line="240" w:lineRule="auto"/>
      </w:pPr>
      <w:r>
        <w:separator/>
      </w:r>
    </w:p>
  </w:footnote>
  <w:footnote w:type="continuationSeparator" w:id="0">
    <w:p w14:paraId="6F6C6964" w14:textId="77777777" w:rsidR="0046206F" w:rsidRDefault="0046206F" w:rsidP="0035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6011"/>
    <w:multiLevelType w:val="hybridMultilevel"/>
    <w:tmpl w:val="C73CF4C8"/>
    <w:lvl w:ilvl="0" w:tplc="5B704EE8">
      <w:start w:val="1"/>
      <w:numFmt w:val="decimal"/>
      <w:pStyle w:val="berschrift2"/>
      <w:lvlText w:val="%1.1"/>
      <w:lvlJc w:val="left"/>
      <w:pPr>
        <w:ind w:left="1844" w:hanging="360"/>
      </w:pPr>
      <w:rPr>
        <w:rFonts w:hint="default"/>
        <w:color w:val="00003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8911FAB"/>
    <w:multiLevelType w:val="hybridMultilevel"/>
    <w:tmpl w:val="FDA2F7FE"/>
    <w:lvl w:ilvl="0" w:tplc="8EACFE4C">
      <w:start w:val="1"/>
      <w:numFmt w:val="bullet"/>
      <w:pStyle w:val="Aufzhlungsebene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1FF2"/>
    <w:multiLevelType w:val="hybridMultilevel"/>
    <w:tmpl w:val="8240744C"/>
    <w:lvl w:ilvl="0" w:tplc="C8D66B1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36AF"/>
    <w:multiLevelType w:val="hybridMultilevel"/>
    <w:tmpl w:val="4BAEC064"/>
    <w:lvl w:ilvl="0" w:tplc="B5BC6854">
      <w:start w:val="1"/>
      <w:numFmt w:val="bullet"/>
      <w:pStyle w:val="AufzhlungsebeneI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BE6"/>
    <w:multiLevelType w:val="hybridMultilevel"/>
    <w:tmpl w:val="11E83F64"/>
    <w:lvl w:ilvl="0" w:tplc="75F0D3A8">
      <w:start w:val="1"/>
      <w:numFmt w:val="decimal"/>
      <w:lvlText w:val="%1."/>
      <w:lvlJc w:val="left"/>
      <w:pPr>
        <w:ind w:left="720" w:hanging="360"/>
      </w:pPr>
      <w:rPr>
        <w:rFonts w:hint="default"/>
        <w:color w:val="FA3746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E7D00"/>
    <w:multiLevelType w:val="hybridMultilevel"/>
    <w:tmpl w:val="6E64765A"/>
    <w:lvl w:ilvl="0" w:tplc="25FE0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86ECB"/>
    <w:multiLevelType w:val="hybridMultilevel"/>
    <w:tmpl w:val="0A666F4A"/>
    <w:lvl w:ilvl="0" w:tplc="F2BEF4F2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  <w:color w:val="00003C" w:themeColor="text1"/>
        <w:sz w:val="40"/>
        <w:szCs w:val="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D72A2"/>
    <w:multiLevelType w:val="hybridMultilevel"/>
    <w:tmpl w:val="E06AD028"/>
    <w:lvl w:ilvl="0" w:tplc="87D8D2C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7164"/>
    <w:multiLevelType w:val="hybridMultilevel"/>
    <w:tmpl w:val="E020B55E"/>
    <w:lvl w:ilvl="0" w:tplc="544EAE36">
      <w:start w:val="1"/>
      <w:numFmt w:val="bullet"/>
      <w:pStyle w:val="AufzhlungsebeneII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C2666"/>
    <w:multiLevelType w:val="hybridMultilevel"/>
    <w:tmpl w:val="E3802F48"/>
    <w:lvl w:ilvl="0" w:tplc="CD34ED36">
      <w:start w:val="1"/>
      <w:numFmt w:val="bullet"/>
      <w:pStyle w:val="AufzhlungsebeneIV"/>
      <w:lvlText w:val="■"/>
      <w:lvlJc w:val="left"/>
      <w:pPr>
        <w:ind w:left="927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706ED"/>
    <w:multiLevelType w:val="hybridMultilevel"/>
    <w:tmpl w:val="57721CD2"/>
    <w:lvl w:ilvl="0" w:tplc="25BCF1C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A3746"/>
        <w:u w:color="FA374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6F48"/>
    <w:multiLevelType w:val="hybridMultilevel"/>
    <w:tmpl w:val="FE4897D0"/>
    <w:lvl w:ilvl="0" w:tplc="868C3A74">
      <w:start w:val="1"/>
      <w:numFmt w:val="bullet"/>
      <w:lvlText w:val="■"/>
      <w:lvlJc w:val="left"/>
      <w:pPr>
        <w:ind w:left="720" w:hanging="360"/>
      </w:pPr>
      <w:rPr>
        <w:rFonts w:ascii="TNG Pro Light" w:hAnsi="TNG Pro Light" w:hint="default"/>
        <w:b w:val="0"/>
        <w:i w:val="0"/>
        <w:color w:val="FA3746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E0986"/>
    <w:multiLevelType w:val="hybridMultilevel"/>
    <w:tmpl w:val="2ECA650A"/>
    <w:lvl w:ilvl="0" w:tplc="053E9042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FA3746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52015">
    <w:abstractNumId w:val="7"/>
  </w:num>
  <w:num w:numId="2" w16cid:durableId="1867866572">
    <w:abstractNumId w:val="10"/>
  </w:num>
  <w:num w:numId="3" w16cid:durableId="1649554450">
    <w:abstractNumId w:val="11"/>
  </w:num>
  <w:num w:numId="4" w16cid:durableId="1578586500">
    <w:abstractNumId w:val="9"/>
  </w:num>
  <w:num w:numId="5" w16cid:durableId="1708094053">
    <w:abstractNumId w:val="12"/>
  </w:num>
  <w:num w:numId="6" w16cid:durableId="1200627626">
    <w:abstractNumId w:val="8"/>
  </w:num>
  <w:num w:numId="7" w16cid:durableId="1000545458">
    <w:abstractNumId w:val="1"/>
  </w:num>
  <w:num w:numId="8" w16cid:durableId="2002848732">
    <w:abstractNumId w:val="2"/>
  </w:num>
  <w:num w:numId="9" w16cid:durableId="873541005">
    <w:abstractNumId w:val="5"/>
  </w:num>
  <w:num w:numId="10" w16cid:durableId="1119376624">
    <w:abstractNumId w:val="6"/>
  </w:num>
  <w:num w:numId="11" w16cid:durableId="170028470">
    <w:abstractNumId w:val="4"/>
  </w:num>
  <w:num w:numId="12" w16cid:durableId="769131174">
    <w:abstractNumId w:val="0"/>
  </w:num>
  <w:num w:numId="13" w16cid:durableId="2121605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6F"/>
    <w:rsid w:val="00026065"/>
    <w:rsid w:val="00065D02"/>
    <w:rsid w:val="00073DFC"/>
    <w:rsid w:val="000C7737"/>
    <w:rsid w:val="000D2E54"/>
    <w:rsid w:val="000E2BB7"/>
    <w:rsid w:val="00120947"/>
    <w:rsid w:val="00130302"/>
    <w:rsid w:val="00144EE2"/>
    <w:rsid w:val="001479AA"/>
    <w:rsid w:val="0015462E"/>
    <w:rsid w:val="00181148"/>
    <w:rsid w:val="00184FDF"/>
    <w:rsid w:val="001A22E4"/>
    <w:rsid w:val="001A79BD"/>
    <w:rsid w:val="001A7EEF"/>
    <w:rsid w:val="001B2050"/>
    <w:rsid w:val="00216005"/>
    <w:rsid w:val="002277C6"/>
    <w:rsid w:val="0026363F"/>
    <w:rsid w:val="00263F98"/>
    <w:rsid w:val="00275E82"/>
    <w:rsid w:val="002915ED"/>
    <w:rsid w:val="002A4C90"/>
    <w:rsid w:val="0032147E"/>
    <w:rsid w:val="00331DFC"/>
    <w:rsid w:val="0034307F"/>
    <w:rsid w:val="00351093"/>
    <w:rsid w:val="003B3B23"/>
    <w:rsid w:val="003E7466"/>
    <w:rsid w:val="0040016A"/>
    <w:rsid w:val="004062C8"/>
    <w:rsid w:val="00414D3D"/>
    <w:rsid w:val="00426DA2"/>
    <w:rsid w:val="00444CE6"/>
    <w:rsid w:val="00455891"/>
    <w:rsid w:val="0046206F"/>
    <w:rsid w:val="00494D1A"/>
    <w:rsid w:val="004B30CA"/>
    <w:rsid w:val="004C68C9"/>
    <w:rsid w:val="004E51B8"/>
    <w:rsid w:val="004F589D"/>
    <w:rsid w:val="00562334"/>
    <w:rsid w:val="0058297C"/>
    <w:rsid w:val="005B56E5"/>
    <w:rsid w:val="00601EBC"/>
    <w:rsid w:val="00623EBE"/>
    <w:rsid w:val="00643612"/>
    <w:rsid w:val="0065393C"/>
    <w:rsid w:val="006916A0"/>
    <w:rsid w:val="006959A7"/>
    <w:rsid w:val="00697A4A"/>
    <w:rsid w:val="006B2936"/>
    <w:rsid w:val="006C54F6"/>
    <w:rsid w:val="006C7278"/>
    <w:rsid w:val="006C7A3C"/>
    <w:rsid w:val="006D5C26"/>
    <w:rsid w:val="007167DF"/>
    <w:rsid w:val="00744BD2"/>
    <w:rsid w:val="00754D44"/>
    <w:rsid w:val="007621E4"/>
    <w:rsid w:val="007953EA"/>
    <w:rsid w:val="007A5C38"/>
    <w:rsid w:val="007B0A48"/>
    <w:rsid w:val="007B78E5"/>
    <w:rsid w:val="007F11BA"/>
    <w:rsid w:val="007F3899"/>
    <w:rsid w:val="008A0BEE"/>
    <w:rsid w:val="008A11AA"/>
    <w:rsid w:val="008C2A4A"/>
    <w:rsid w:val="009378CA"/>
    <w:rsid w:val="00995AD5"/>
    <w:rsid w:val="009C5418"/>
    <w:rsid w:val="009E2DA4"/>
    <w:rsid w:val="00A03FE0"/>
    <w:rsid w:val="00A244D0"/>
    <w:rsid w:val="00A31A46"/>
    <w:rsid w:val="00A75FA8"/>
    <w:rsid w:val="00A84909"/>
    <w:rsid w:val="00AA7D6B"/>
    <w:rsid w:val="00AB0473"/>
    <w:rsid w:val="00AB4A6F"/>
    <w:rsid w:val="00AC2751"/>
    <w:rsid w:val="00AE1F22"/>
    <w:rsid w:val="00B71CA1"/>
    <w:rsid w:val="00BA4627"/>
    <w:rsid w:val="00BA7B95"/>
    <w:rsid w:val="00BC166E"/>
    <w:rsid w:val="00BF33FC"/>
    <w:rsid w:val="00C221DA"/>
    <w:rsid w:val="00C26575"/>
    <w:rsid w:val="00C35884"/>
    <w:rsid w:val="00C43795"/>
    <w:rsid w:val="00C532F8"/>
    <w:rsid w:val="00C86379"/>
    <w:rsid w:val="00CA3745"/>
    <w:rsid w:val="00CA78D0"/>
    <w:rsid w:val="00CB5CD9"/>
    <w:rsid w:val="00CD1709"/>
    <w:rsid w:val="00D1015C"/>
    <w:rsid w:val="00D34CB1"/>
    <w:rsid w:val="00D63DE8"/>
    <w:rsid w:val="00DB35BB"/>
    <w:rsid w:val="00DB5802"/>
    <w:rsid w:val="00DC6807"/>
    <w:rsid w:val="00DF2EF3"/>
    <w:rsid w:val="00DF7B81"/>
    <w:rsid w:val="00E2733D"/>
    <w:rsid w:val="00EC30F9"/>
    <w:rsid w:val="00EE67C8"/>
    <w:rsid w:val="00F04A3C"/>
    <w:rsid w:val="00F1525B"/>
    <w:rsid w:val="00F6411D"/>
    <w:rsid w:val="00F65608"/>
    <w:rsid w:val="00F6592C"/>
    <w:rsid w:val="00FB15A2"/>
    <w:rsid w:val="00FD481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CCD1"/>
  <w15:chartTrackingRefBased/>
  <w15:docId w15:val="{7CDF7985-59A7-4C32-AD05-D76C6D0B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A6F"/>
    <w:rPr>
      <w:rFonts w:ascii="Arial" w:hAnsi="Arial"/>
      <w:color w:val="00003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5418"/>
    <w:pPr>
      <w:keepNext/>
      <w:keepLines/>
      <w:numPr>
        <w:numId w:val="10"/>
      </w:numPr>
      <w:spacing w:after="240"/>
      <w:ind w:left="567" w:hanging="567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2B2"/>
    <w:pPr>
      <w:keepNext/>
      <w:keepLines/>
      <w:numPr>
        <w:numId w:val="12"/>
      </w:numPr>
      <w:ind w:left="567" w:hanging="56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AC27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20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2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20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2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20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0000D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20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0000D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20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000080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20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000080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418"/>
    <w:rPr>
      <w:rFonts w:ascii="Arial" w:eastAsiaTheme="majorEastAsia" w:hAnsi="Arial" w:cstheme="majorBidi"/>
      <w:b/>
      <w:bCs/>
      <w:color w:val="00003C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2B2"/>
    <w:rPr>
      <w:rFonts w:ascii="Arial" w:eastAsiaTheme="majorEastAsia" w:hAnsi="Arial" w:cstheme="majorBidi"/>
      <w:b/>
      <w:bCs/>
      <w:color w:val="00003C"/>
      <w:sz w:val="24"/>
      <w:szCs w:val="26"/>
    </w:rPr>
  </w:style>
  <w:style w:type="paragraph" w:styleId="Titel">
    <w:name w:val="Title"/>
    <w:basedOn w:val="berschrift1"/>
    <w:next w:val="Standard"/>
    <w:link w:val="TitelZchn"/>
    <w:uiPriority w:val="10"/>
    <w:qFormat/>
    <w:rsid w:val="003B3B23"/>
    <w:pPr>
      <w:numPr>
        <w:numId w:val="0"/>
      </w:numPr>
    </w:pPr>
  </w:style>
  <w:style w:type="character" w:customStyle="1" w:styleId="TitelZchn">
    <w:name w:val="Titel Zchn"/>
    <w:basedOn w:val="Absatz-Standardschriftart"/>
    <w:link w:val="Titel"/>
    <w:uiPriority w:val="10"/>
    <w:rsid w:val="003B3B23"/>
    <w:rPr>
      <w:rFonts w:asciiTheme="majorHAnsi" w:eastAsiaTheme="majorEastAsia" w:hAnsiTheme="majorHAnsi" w:cstheme="majorBidi"/>
      <w:b/>
      <w:bCs/>
      <w:color w:val="00002C" w:themeColor="accent1" w:themeShade="BF"/>
      <w:sz w:val="40"/>
      <w:szCs w:val="32"/>
      <w:lang w:val="en-US"/>
    </w:rPr>
  </w:style>
  <w:style w:type="paragraph" w:styleId="Untertitel">
    <w:name w:val="Subtitle"/>
    <w:basedOn w:val="berschrift2"/>
    <w:next w:val="Standard"/>
    <w:link w:val="UntertitelZchn"/>
    <w:uiPriority w:val="11"/>
    <w:qFormat/>
    <w:rsid w:val="003B3B23"/>
    <w:pPr>
      <w:numPr>
        <w:numId w:val="0"/>
      </w:numPr>
    </w:pPr>
  </w:style>
  <w:style w:type="character" w:customStyle="1" w:styleId="UntertitelZchn">
    <w:name w:val="Untertitel Zchn"/>
    <w:basedOn w:val="Absatz-Standardschriftart"/>
    <w:link w:val="Untertitel"/>
    <w:uiPriority w:val="11"/>
    <w:rsid w:val="003B3B23"/>
    <w:rPr>
      <w:rFonts w:asciiTheme="majorHAnsi" w:eastAsiaTheme="majorEastAsia" w:hAnsiTheme="majorHAnsi" w:cstheme="majorBidi"/>
      <w:b/>
      <w:bCs/>
      <w:color w:val="FA3746"/>
      <w:sz w:val="24"/>
      <w:szCs w:val="26"/>
    </w:rPr>
  </w:style>
  <w:style w:type="paragraph" w:customStyle="1" w:styleId="FormatSeitenzahl">
    <w:name w:val="Format Seitenzahl"/>
    <w:basedOn w:val="Standard"/>
    <w:qFormat/>
    <w:rsid w:val="005B56E5"/>
    <w:pPr>
      <w:spacing w:after="0" w:line="240" w:lineRule="auto"/>
      <w:jc w:val="right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B4A6F"/>
    <w:pPr>
      <w:spacing w:after="0" w:line="240" w:lineRule="auto"/>
    </w:pPr>
    <w:rPr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2751"/>
    <w:rPr>
      <w:rFonts w:ascii="Arial" w:eastAsiaTheme="majorEastAsia" w:hAnsi="Arial" w:cstheme="majorBidi"/>
      <w:color w:val="00003C"/>
      <w:sz w:val="24"/>
      <w:szCs w:val="24"/>
    </w:rPr>
  </w:style>
  <w:style w:type="paragraph" w:customStyle="1" w:styleId="AufzhlungsebeneI">
    <w:name w:val="Aufzählungsebene I"/>
    <w:basedOn w:val="AufzhlungsebeneIV"/>
    <w:qFormat/>
    <w:rsid w:val="007621E4"/>
    <w:pPr>
      <w:numPr>
        <w:numId w:val="13"/>
      </w:numPr>
      <w:ind w:left="284" w:hanging="284"/>
    </w:pPr>
  </w:style>
  <w:style w:type="paragraph" w:customStyle="1" w:styleId="AufzhlungsebeneII">
    <w:name w:val="Aufzählungsebene II"/>
    <w:basedOn w:val="Standard"/>
    <w:qFormat/>
    <w:rsid w:val="007F11BA"/>
    <w:pPr>
      <w:numPr>
        <w:numId w:val="6"/>
      </w:numPr>
      <w:ind w:left="568" w:hanging="284"/>
      <w:contextualSpacing/>
    </w:pPr>
    <w:rPr>
      <w:lang w:val="en-US"/>
    </w:rPr>
  </w:style>
  <w:style w:type="paragraph" w:customStyle="1" w:styleId="AufzhlungsebeneIII">
    <w:name w:val="Aufzählungsebene III"/>
    <w:basedOn w:val="Standard"/>
    <w:qFormat/>
    <w:rsid w:val="00FD52B2"/>
    <w:pPr>
      <w:ind w:left="567"/>
    </w:pPr>
    <w:rPr>
      <w:lang w:val="en-US"/>
    </w:rPr>
  </w:style>
  <w:style w:type="paragraph" w:customStyle="1" w:styleId="AufzhlungsebeneIV">
    <w:name w:val="Aufzählungsebene IV"/>
    <w:basedOn w:val="Standard"/>
    <w:qFormat/>
    <w:rsid w:val="007621E4"/>
    <w:pPr>
      <w:numPr>
        <w:numId w:val="4"/>
      </w:numPr>
      <w:ind w:left="851" w:hanging="284"/>
      <w:contextualSpacing/>
    </w:pPr>
    <w:rPr>
      <w:lang w:val="en-US"/>
    </w:rPr>
  </w:style>
  <w:style w:type="paragraph" w:customStyle="1" w:styleId="AufzhlungsebeneV">
    <w:name w:val="Aufzählungsebene V"/>
    <w:basedOn w:val="Standard"/>
    <w:qFormat/>
    <w:rsid w:val="007F11BA"/>
    <w:pPr>
      <w:numPr>
        <w:numId w:val="7"/>
      </w:numPr>
      <w:ind w:left="1135" w:hanging="284"/>
      <w:contextualSpacing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B4A6F"/>
    <w:rPr>
      <w:rFonts w:ascii="Arial" w:hAnsi="Arial"/>
      <w:color w:val="00003C"/>
      <w:sz w:val="18"/>
    </w:rPr>
  </w:style>
  <w:style w:type="paragraph" w:styleId="Fuzeile">
    <w:name w:val="footer"/>
    <w:basedOn w:val="Standard"/>
    <w:link w:val="FuzeileZchn"/>
    <w:uiPriority w:val="99"/>
    <w:unhideWhenUsed/>
    <w:rsid w:val="00AB4A6F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B4A6F"/>
    <w:rPr>
      <w:rFonts w:ascii="Arial" w:hAnsi="Arial"/>
      <w:color w:val="00003C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206F"/>
    <w:rPr>
      <w:rFonts w:eastAsiaTheme="majorEastAsia" w:cstheme="majorBidi"/>
      <w:i/>
      <w:iCs/>
      <w:color w:val="00002C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206F"/>
    <w:rPr>
      <w:rFonts w:eastAsiaTheme="majorEastAsia" w:cstheme="majorBidi"/>
      <w:color w:val="00002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206F"/>
    <w:rPr>
      <w:rFonts w:eastAsiaTheme="majorEastAsia" w:cstheme="majorBidi"/>
      <w:i/>
      <w:iCs/>
      <w:color w:val="0000D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206F"/>
    <w:rPr>
      <w:rFonts w:eastAsiaTheme="majorEastAsia" w:cstheme="majorBidi"/>
      <w:color w:val="0000D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206F"/>
    <w:rPr>
      <w:rFonts w:eastAsiaTheme="majorEastAsia" w:cstheme="majorBidi"/>
      <w:i/>
      <w:iCs/>
      <w:color w:val="000080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206F"/>
    <w:rPr>
      <w:rFonts w:eastAsiaTheme="majorEastAsia" w:cstheme="majorBidi"/>
      <w:color w:val="000080" w:themeColor="text1" w:themeTint="D8"/>
    </w:rPr>
  </w:style>
  <w:style w:type="paragraph" w:styleId="Zitat">
    <w:name w:val="Quote"/>
    <w:basedOn w:val="Standard"/>
    <w:next w:val="Standard"/>
    <w:link w:val="ZitatZchn"/>
    <w:uiPriority w:val="29"/>
    <w:rsid w:val="0046206F"/>
    <w:pPr>
      <w:spacing w:before="160" w:after="160"/>
      <w:jc w:val="center"/>
    </w:pPr>
    <w:rPr>
      <w:i/>
      <w:iCs/>
      <w:color w:val="0000AC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206F"/>
    <w:rPr>
      <w:rFonts w:ascii="Arial" w:hAnsi="Arial"/>
      <w:i/>
      <w:iCs/>
      <w:color w:val="0000AC" w:themeColor="text1" w:themeTint="BF"/>
    </w:rPr>
  </w:style>
  <w:style w:type="paragraph" w:styleId="Listenabsatz">
    <w:name w:val="List Paragraph"/>
    <w:basedOn w:val="Standard"/>
    <w:uiPriority w:val="34"/>
    <w:qFormat/>
    <w:rsid w:val="0046206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46206F"/>
    <w:rPr>
      <w:i/>
      <w:iCs/>
      <w:color w:val="00002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6206F"/>
    <w:pPr>
      <w:pBdr>
        <w:top w:val="single" w:sz="4" w:space="10" w:color="00002C" w:themeColor="accent1" w:themeShade="BF"/>
        <w:bottom w:val="single" w:sz="4" w:space="10" w:color="00002C" w:themeColor="accent1" w:themeShade="BF"/>
      </w:pBdr>
      <w:spacing w:before="360" w:after="360"/>
      <w:ind w:left="864" w:right="864"/>
      <w:jc w:val="center"/>
    </w:pPr>
    <w:rPr>
      <w:i/>
      <w:iCs/>
      <w:color w:val="00002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206F"/>
    <w:rPr>
      <w:rFonts w:ascii="Arial" w:hAnsi="Arial"/>
      <w:i/>
      <w:iCs/>
      <w:color w:val="00002C" w:themeColor="accent1" w:themeShade="BF"/>
    </w:rPr>
  </w:style>
  <w:style w:type="character" w:styleId="IntensiverVerweis">
    <w:name w:val="Intense Reference"/>
    <w:basedOn w:val="Absatz-Standardschriftart"/>
    <w:uiPriority w:val="32"/>
    <w:rsid w:val="0046206F"/>
    <w:rPr>
      <w:b/>
      <w:bCs/>
      <w:smallCaps/>
      <w:color w:val="00002C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© 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72000" tIns="72000" rIns="72000" bIns="72000"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3180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4025</Characters>
  <Application>Microsoft Office Word</Application>
  <DocSecurity>0</DocSecurity>
  <Lines>33</Lines>
  <Paragraphs>9</Paragraphs>
  <ScaleCrop>false</ScaleCrop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Schulze, Uwe</dc:creator>
  <cp:keywords/>
  <dc:description/>
  <cp:lastModifiedBy>Schulze, Uwe</cp:lastModifiedBy>
  <cp:revision>1</cp:revision>
  <dcterms:created xsi:type="dcterms:W3CDTF">2025-01-27T12:02:00Z</dcterms:created>
  <dcterms:modified xsi:type="dcterms:W3CDTF">2025-01-27T12:07:00Z</dcterms:modified>
</cp:coreProperties>
</file>